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Норова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Норов Ф.Ш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застрахованных лицах по форме ЕФС-1 раздел 1, подраздел 1.2 за 2024 год в Отделение Фонда пенсионного и социального страхования Российской Федерации по Ханты-Мансийскому автономному округу-</w:t>
      </w:r>
      <w:r>
        <w:rPr>
          <w:rFonts w:ascii="Times New Roman" w:eastAsia="Times New Roman" w:hAnsi="Times New Roman" w:cs="Times New Roman"/>
          <w:sz w:val="28"/>
          <w:szCs w:val="28"/>
        </w:rPr>
        <w:t>Югре,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 1-3 п.2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</w:t>
      </w:r>
      <w:r>
        <w:rPr>
          <w:rStyle w:val="cat-Timegrp-21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28.01.2024 правонарушение, предусмотренное ч.1 ст.15.33.2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Норов Ф.Ш</w:t>
      </w:r>
      <w:r>
        <w:rPr>
          <w:rFonts w:ascii="Times New Roman" w:eastAsia="Times New Roman" w:hAnsi="Times New Roman" w:cs="Times New Roman"/>
          <w:sz w:val="28"/>
          <w:szCs w:val="28"/>
        </w:rPr>
        <w:t>. не присутствовал. О дате, времени и месте рассмотрения дела извещен надлежащим образом, о причинах неявки не сообщил, об отложении рассмотрения дела не просил, иных ходатайств не заявлял.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Норова Ф.Ш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>1444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выявле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форме ЕФС-1 раздел 1</w:t>
      </w:r>
      <w:r>
        <w:rPr>
          <w:rFonts w:ascii="Times New Roman" w:eastAsia="Times New Roman" w:hAnsi="Times New Roman" w:cs="Times New Roman"/>
          <w:sz w:val="28"/>
          <w:szCs w:val="28"/>
        </w:rPr>
        <w:t>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Норова Ф.Ш</w:t>
      </w:r>
      <w:r>
        <w:rPr>
          <w:rFonts w:ascii="Times New Roman" w:eastAsia="Times New Roman" w:hAnsi="Times New Roman" w:cs="Times New Roman"/>
          <w:sz w:val="28"/>
          <w:szCs w:val="28"/>
        </w:rPr>
        <w:t>.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Норова Ф.Ш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Норова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17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Югре, л/с 04874Ф87010) Банк получателя: РКЦ Ханты-Мансийск/УФК по Ханты-Мансийскому автономному округу – Югре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0270000000025</w:t>
      </w:r>
      <w:r>
        <w:rPr>
          <w:rFonts w:ascii="Times New Roman" w:eastAsia="Times New Roman" w:hAnsi="Times New Roman" w:cs="Times New Roman"/>
          <w:sz w:val="28"/>
          <w:szCs w:val="28"/>
        </w:rPr>
        <w:t>9097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</w:t>
      </w:r>
      <w:r>
        <w:rPr>
          <w:rFonts w:ascii="Times New Roman" w:eastAsia="Times New Roman" w:hAnsi="Times New Roman" w:cs="Times New Roman"/>
          <w:sz w:val="28"/>
          <w:szCs w:val="28"/>
        </w:rPr>
        <w:t>нсийск, ул.Ленина,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35485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26rplc-15">
    <w:name w:val="cat-ExternalSystemDefined grp-26 rplc-15"/>
    <w:basedOn w:val="DefaultParagraphFont"/>
  </w:style>
  <w:style w:type="character" w:customStyle="1" w:styleId="cat-OrganizationNamegrp-20rplc-17">
    <w:name w:val="cat-OrganizationName grp-20 rplc-17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Timegrp-21rplc-22">
    <w:name w:val="cat-Time grp-21 rplc-22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Sumgrp-17rplc-32">
    <w:name w:val="cat-Sum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DA4A-2DC7-4C28-9760-016259BF303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